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Ex1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F891" w14:textId="2795D625" w:rsidR="00484A8E" w:rsidRDefault="00484A8E" w:rsidP="00074002">
      <w:pPr>
        <w:pStyle w:val="Title"/>
        <w:rPr>
          <w:sz w:val="16"/>
          <w:szCs w:val="16"/>
        </w:rPr>
      </w:pPr>
    </w:p>
    <w:p w14:paraId="0CFE565C" w14:textId="77777777" w:rsidR="00D3091E" w:rsidRPr="00D3091E" w:rsidRDefault="00D3091E" w:rsidP="00D3091E"/>
    <w:p w14:paraId="2FCF5947" w14:textId="77777777" w:rsidR="00E850F1" w:rsidRDefault="00E850F1" w:rsidP="00074002">
      <w:pPr>
        <w:pStyle w:val="Title"/>
        <w:rPr>
          <w:rFonts w:ascii="Microsoft Yi Baiti" w:eastAsia="Microsoft Yi Baiti" w:hAnsi="Microsoft Yi Baiti"/>
          <w:b/>
          <w:bCs/>
          <w:color w:val="10284A"/>
          <w:sz w:val="56"/>
          <w:szCs w:val="56"/>
        </w:rPr>
      </w:pPr>
      <w:r w:rsidRPr="000506FF">
        <w:rPr>
          <w:rFonts w:ascii="Helvetica" w:hAnsi="Helvetica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08FC34" wp14:editId="779550BC">
            <wp:simplePos x="0" y="0"/>
            <wp:positionH relativeFrom="column">
              <wp:posOffset>295275</wp:posOffset>
            </wp:positionH>
            <wp:positionV relativeFrom="paragraph">
              <wp:posOffset>95605</wp:posOffset>
            </wp:positionV>
            <wp:extent cx="1536065" cy="1536065"/>
            <wp:effectExtent l="0" t="0" r="0" b="6985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5A58E" w14:textId="1BA8A504" w:rsidR="009F252F" w:rsidRPr="00C00657" w:rsidRDefault="009F252F" w:rsidP="00074002">
      <w:pPr>
        <w:pStyle w:val="Title"/>
        <w:rPr>
          <w:rFonts w:ascii="Microsoft Yi Baiti" w:eastAsia="Microsoft Yi Baiti" w:hAnsi="Microsoft Yi Baiti"/>
          <w:b/>
          <w:bCs/>
          <w:color w:val="10284A"/>
          <w:sz w:val="56"/>
          <w:szCs w:val="56"/>
        </w:rPr>
      </w:pPr>
      <w:r w:rsidRPr="00C00657">
        <w:rPr>
          <w:rFonts w:ascii="Microsoft Yi Baiti" w:eastAsia="Microsoft Yi Baiti" w:hAnsi="Microsoft Yi Baiti" w:hint="eastAsia"/>
          <w:b/>
          <w:bCs/>
          <w:color w:val="10284A"/>
          <w:sz w:val="56"/>
          <w:szCs w:val="56"/>
        </w:rPr>
        <w:t xml:space="preserve">Have you ever wondered how </w:t>
      </w:r>
      <w:r w:rsidR="00E8132E" w:rsidRPr="00C00657">
        <w:rPr>
          <w:rFonts w:ascii="Microsoft Yi Baiti" w:eastAsia="Microsoft Yi Baiti" w:hAnsi="Microsoft Yi Baiti" w:hint="eastAsia"/>
          <w:b/>
          <w:bCs/>
          <w:color w:val="10284A"/>
          <w:sz w:val="56"/>
          <w:szCs w:val="56"/>
        </w:rPr>
        <w:t>the ACF supports your</w:t>
      </w:r>
      <w:r w:rsidRPr="00C00657">
        <w:rPr>
          <w:rFonts w:ascii="Microsoft Yi Baiti" w:eastAsia="Microsoft Yi Baiti" w:hAnsi="Microsoft Yi Baiti" w:hint="eastAsia"/>
          <w:b/>
          <w:bCs/>
          <w:color w:val="10284A"/>
          <w:sz w:val="56"/>
          <w:szCs w:val="56"/>
        </w:rPr>
        <w:t xml:space="preserve"> </w:t>
      </w:r>
      <w:r w:rsidR="00E8132E" w:rsidRPr="00C00657">
        <w:rPr>
          <w:rFonts w:ascii="Microsoft Yi Baiti" w:eastAsia="Microsoft Yi Baiti" w:hAnsi="Microsoft Yi Baiti" w:hint="eastAsia"/>
          <w:b/>
          <w:bCs/>
          <w:color w:val="10284A"/>
          <w:sz w:val="56"/>
          <w:szCs w:val="56"/>
        </w:rPr>
        <w:t>c</w:t>
      </w:r>
      <w:r w:rsidRPr="00C00657">
        <w:rPr>
          <w:rFonts w:ascii="Microsoft Yi Baiti" w:eastAsia="Microsoft Yi Baiti" w:hAnsi="Microsoft Yi Baiti" w:hint="eastAsia"/>
          <w:b/>
          <w:bCs/>
          <w:color w:val="10284A"/>
          <w:sz w:val="56"/>
          <w:szCs w:val="56"/>
        </w:rPr>
        <w:t>ommunity?</w:t>
      </w:r>
    </w:p>
    <w:p w14:paraId="166D3DE5" w14:textId="77777777" w:rsidR="009F252F" w:rsidRPr="00C00657" w:rsidRDefault="009F252F" w:rsidP="00074002">
      <w:pPr>
        <w:pStyle w:val="Title"/>
        <w:rPr>
          <w:color w:val="10284A"/>
          <w:sz w:val="28"/>
          <w:szCs w:val="28"/>
        </w:rPr>
      </w:pPr>
    </w:p>
    <w:p w14:paraId="55E64A14" w14:textId="77777777" w:rsidR="00551798" w:rsidRPr="00C00657" w:rsidRDefault="00551798" w:rsidP="00074002">
      <w:pPr>
        <w:pStyle w:val="Title"/>
        <w:rPr>
          <w:color w:val="10284A"/>
          <w:sz w:val="28"/>
          <w:szCs w:val="28"/>
        </w:rPr>
      </w:pPr>
    </w:p>
    <w:p w14:paraId="7ECA2B72" w14:textId="77777777" w:rsidR="00B00B7D" w:rsidRPr="00D3091E" w:rsidRDefault="00B00B7D" w:rsidP="00074002">
      <w:pPr>
        <w:pStyle w:val="Title"/>
        <w:rPr>
          <w:rFonts w:ascii="Microsoft Yi Baiti" w:eastAsia="Microsoft Yi Baiti" w:hAnsi="Microsoft Yi Baiti"/>
          <w:b/>
          <w:bCs/>
          <w:color w:val="10284A"/>
          <w:sz w:val="16"/>
          <w:szCs w:val="16"/>
        </w:rPr>
      </w:pPr>
    </w:p>
    <w:p w14:paraId="515DE86E" w14:textId="17294A51" w:rsidR="009F252F" w:rsidRPr="00C00657" w:rsidRDefault="00D3091E" w:rsidP="00D3091E">
      <w:pPr>
        <w:pStyle w:val="Title"/>
        <w:rPr>
          <w:rFonts w:ascii="Microsoft Yi Baiti" w:eastAsia="Microsoft Yi Baiti" w:hAnsi="Microsoft Yi Baiti"/>
          <w:color w:val="10284A"/>
          <w:sz w:val="40"/>
          <w:szCs w:val="40"/>
        </w:rPr>
      </w:pPr>
      <w:r>
        <w:rPr>
          <w:rFonts w:ascii="Microsoft Yi Baiti" w:eastAsia="Microsoft Yi Baiti" w:hAnsi="Microsoft Yi Baiti"/>
          <w:b/>
          <w:bCs/>
          <w:color w:val="10284A"/>
          <w:sz w:val="40"/>
          <w:szCs w:val="40"/>
        </w:rPr>
        <w:t xml:space="preserve">      </w:t>
      </w:r>
      <w:r w:rsidR="005E0ADC">
        <w:rPr>
          <w:rFonts w:ascii="Microsoft Yi Baiti" w:eastAsia="Microsoft Yi Baiti" w:hAnsi="Microsoft Yi Baiti"/>
          <w:b/>
          <w:bCs/>
          <w:color w:val="10284A"/>
          <w:sz w:val="40"/>
          <w:szCs w:val="40"/>
        </w:rPr>
        <w:t xml:space="preserve"> </w:t>
      </w:r>
      <w:r w:rsidR="009F252F" w:rsidRPr="00C00657">
        <w:rPr>
          <w:rFonts w:ascii="Microsoft Yi Baiti" w:eastAsia="Microsoft Yi Baiti" w:hAnsi="Microsoft Yi Baiti" w:hint="eastAsia"/>
          <w:b/>
          <w:bCs/>
          <w:color w:val="10284A"/>
          <w:sz w:val="40"/>
          <w:szCs w:val="40"/>
        </w:rPr>
        <w:t xml:space="preserve">As of </w:t>
      </w:r>
      <w:r>
        <w:rPr>
          <w:rFonts w:ascii="Microsoft Yi Baiti" w:eastAsia="Microsoft Yi Baiti" w:hAnsi="Microsoft Yi Baiti"/>
          <w:b/>
          <w:bCs/>
          <w:color w:val="10284A"/>
          <w:sz w:val="40"/>
          <w:szCs w:val="40"/>
        </w:rPr>
        <w:t>June</w:t>
      </w:r>
      <w:r w:rsidR="005D3762" w:rsidRPr="00C00657">
        <w:rPr>
          <w:rFonts w:ascii="Microsoft Yi Baiti" w:eastAsia="Microsoft Yi Baiti" w:hAnsi="Microsoft Yi Baiti" w:hint="eastAsia"/>
          <w:b/>
          <w:bCs/>
          <w:color w:val="10284A"/>
          <w:sz w:val="40"/>
          <w:szCs w:val="40"/>
        </w:rPr>
        <w:t xml:space="preserve"> 20</w:t>
      </w:r>
      <w:r w:rsidR="001E6818" w:rsidRPr="00C00657">
        <w:rPr>
          <w:rFonts w:ascii="Microsoft Yi Baiti" w:eastAsia="Microsoft Yi Baiti" w:hAnsi="Microsoft Yi Baiti"/>
          <w:b/>
          <w:bCs/>
          <w:color w:val="10284A"/>
          <w:sz w:val="40"/>
          <w:szCs w:val="40"/>
        </w:rPr>
        <w:t>2</w:t>
      </w:r>
      <w:r w:rsidR="00104E4A">
        <w:rPr>
          <w:rFonts w:ascii="Microsoft Yi Baiti" w:eastAsia="Microsoft Yi Baiti" w:hAnsi="Microsoft Yi Baiti"/>
          <w:b/>
          <w:bCs/>
          <w:color w:val="10284A"/>
          <w:sz w:val="40"/>
          <w:szCs w:val="40"/>
        </w:rPr>
        <w:t>3</w:t>
      </w:r>
    </w:p>
    <w:p w14:paraId="399C045F" w14:textId="1B9FBCB9" w:rsidR="009F252F" w:rsidRPr="00C00657" w:rsidRDefault="00D3091E" w:rsidP="00074002">
      <w:pPr>
        <w:pStyle w:val="Title"/>
        <w:rPr>
          <w:b/>
          <w:color w:val="10284A"/>
          <w:sz w:val="28"/>
          <w:szCs w:val="28"/>
        </w:rPr>
      </w:pPr>
      <w:r>
        <w:rPr>
          <w:b/>
          <w:color w:val="10284A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33B62735" wp14:editId="0C658B68">
            <wp:extent cx="6169660" cy="4063117"/>
            <wp:effectExtent l="0" t="0" r="2540" b="13970"/>
            <wp:docPr id="27801072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EB77517-3BF9-4FC5-5FA6-2104690369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71FE55" w14:textId="77777777" w:rsidR="009F252F" w:rsidRPr="00C00657" w:rsidRDefault="009F252F" w:rsidP="00074002">
      <w:pPr>
        <w:pStyle w:val="Title"/>
        <w:rPr>
          <w:b/>
          <w:color w:val="10284A"/>
          <w:sz w:val="28"/>
          <w:szCs w:val="28"/>
        </w:rPr>
      </w:pPr>
    </w:p>
    <w:p w14:paraId="11A362C5" w14:textId="496B37CC" w:rsidR="002A65C6" w:rsidRPr="00C00657" w:rsidRDefault="009F252F" w:rsidP="00074002">
      <w:pPr>
        <w:pStyle w:val="Title"/>
        <w:rPr>
          <w:rFonts w:ascii="Microsoft Yi Baiti" w:eastAsia="Microsoft Yi Baiti" w:hAnsi="Microsoft Yi Baiti"/>
          <w:b/>
          <w:color w:val="10284A"/>
          <w:sz w:val="32"/>
          <w:szCs w:val="32"/>
        </w:rPr>
      </w:pPr>
      <w:r w:rsidRPr="00C00657">
        <w:rPr>
          <w:rFonts w:ascii="Microsoft Yi Baiti" w:eastAsia="Microsoft Yi Baiti" w:hAnsi="Microsoft Yi Baiti" w:hint="eastAsia"/>
          <w:b/>
          <w:color w:val="10284A"/>
          <w:sz w:val="32"/>
          <w:szCs w:val="32"/>
        </w:rPr>
        <w:t>Individual Application</w:t>
      </w:r>
      <w:r w:rsidR="00067E06" w:rsidRPr="00C00657">
        <w:rPr>
          <w:rFonts w:ascii="Microsoft Yi Baiti" w:eastAsia="Microsoft Yi Baiti" w:hAnsi="Microsoft Yi Baiti" w:hint="eastAsia"/>
          <w:b/>
          <w:color w:val="10284A"/>
          <w:sz w:val="32"/>
          <w:szCs w:val="32"/>
        </w:rPr>
        <w:t>s</w:t>
      </w:r>
    </w:p>
    <w:p w14:paraId="787846E2" w14:textId="476B8A4B" w:rsidR="00327429" w:rsidRPr="00C00657" w:rsidRDefault="00A04849" w:rsidP="00074002">
      <w:pPr>
        <w:rPr>
          <w:rFonts w:ascii="Microsoft Yi Baiti" w:eastAsia="Microsoft Yi Baiti" w:hAnsi="Microsoft Yi Baiti"/>
          <w:color w:val="10284A"/>
          <w:sz w:val="26"/>
          <w:szCs w:val="26"/>
        </w:rPr>
      </w:pPr>
      <w:r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The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se</w:t>
      </w:r>
      <w:r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are </w:t>
      </w:r>
      <w:r w:rsidR="00B007FC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individuals</w:t>
      </w:r>
      <w:r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and families </w:t>
      </w:r>
      <w:r w:rsidR="000A2065" w:rsidRPr="00C00657">
        <w:rPr>
          <w:rFonts w:ascii="Microsoft Yi Baiti" w:eastAsia="Microsoft Yi Baiti" w:hAnsi="Microsoft Yi Baiti"/>
          <w:color w:val="10284A"/>
          <w:sz w:val="26"/>
          <w:szCs w:val="26"/>
        </w:rPr>
        <w:t xml:space="preserve">within our community </w:t>
      </w:r>
      <w:r w:rsidR="00B007FC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who have fallen on hard </w:t>
      </w:r>
      <w:r w:rsidR="004A216D">
        <w:rPr>
          <w:rFonts w:ascii="Microsoft Yi Baiti" w:eastAsia="Microsoft Yi Baiti" w:hAnsi="Microsoft Yi Baiti"/>
          <w:color w:val="10284A"/>
          <w:sz w:val="26"/>
          <w:szCs w:val="26"/>
        </w:rPr>
        <w:t xml:space="preserve">times </w:t>
      </w:r>
      <w:r w:rsidR="00B007FC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and asked for a helping hand.</w:t>
      </w:r>
      <w:r w:rsidR="00FB5AA2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K</w:t>
      </w:r>
      <w:r w:rsidR="00FB5AA2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ey criteria of our Individual Applications 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are</w:t>
      </w:r>
      <w:r w:rsidR="00FB5AA2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that the </w:t>
      </w:r>
      <w:r w:rsidR="00136093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applicant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must demonstrate they have fallen on hard time</w:t>
      </w:r>
      <w:r w:rsidR="005F438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s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through no fault of their own and have a willingness to help themselves.</w:t>
      </w:r>
      <w:r w:rsidR="000A2065" w:rsidRPr="00C00657">
        <w:rPr>
          <w:rFonts w:ascii="Microsoft Yi Baiti" w:eastAsia="Microsoft Yi Baiti" w:hAnsi="Microsoft Yi Baiti"/>
          <w:color w:val="10284A"/>
          <w:sz w:val="26"/>
          <w:szCs w:val="26"/>
        </w:rPr>
        <w:t xml:space="preserve">  Items supported must be of necessity and an identified gap in funding.</w:t>
      </w:r>
    </w:p>
    <w:p w14:paraId="0DF23990" w14:textId="482DA3A7" w:rsidR="00327429" w:rsidRPr="00C00657" w:rsidRDefault="00327429" w:rsidP="00074002">
      <w:pPr>
        <w:pStyle w:val="Title"/>
        <w:rPr>
          <w:rFonts w:ascii="Microsoft Yi Baiti" w:eastAsia="Microsoft Yi Baiti" w:hAnsi="Microsoft Yi Baiti"/>
          <w:b/>
          <w:color w:val="10284A"/>
          <w:sz w:val="32"/>
          <w:szCs w:val="32"/>
        </w:rPr>
      </w:pPr>
      <w:r w:rsidRPr="00C00657">
        <w:rPr>
          <w:rFonts w:ascii="Microsoft Yi Baiti" w:eastAsia="Microsoft Yi Baiti" w:hAnsi="Microsoft Yi Baiti"/>
          <w:b/>
          <w:color w:val="10284A"/>
          <w:sz w:val="32"/>
          <w:szCs w:val="32"/>
        </w:rPr>
        <w:t>Schools, Sporting &amp; Community Grants</w:t>
      </w:r>
    </w:p>
    <w:p w14:paraId="54201F7D" w14:textId="3C536F58" w:rsidR="00B00B7D" w:rsidRPr="00C00657" w:rsidRDefault="00327429" w:rsidP="00074002">
      <w:pPr>
        <w:rPr>
          <w:rFonts w:ascii="Microsoft Yi Baiti" w:eastAsia="Microsoft Yi Baiti" w:hAnsi="Microsoft Yi Baiti"/>
          <w:color w:val="10284A"/>
          <w:sz w:val="26"/>
          <w:szCs w:val="26"/>
        </w:rPr>
      </w:pPr>
      <w:r w:rsidRPr="00C00657">
        <w:rPr>
          <w:rFonts w:ascii="Microsoft Yi Baiti" w:eastAsia="Microsoft Yi Baiti" w:hAnsi="Microsoft Yi Baiti"/>
          <w:color w:val="10284A"/>
          <w:sz w:val="26"/>
          <w:szCs w:val="26"/>
        </w:rPr>
        <w:t xml:space="preserve">The ACF partners with several local primary schools in identifying students that are facing a financial barrier </w:t>
      </w:r>
      <w:r w:rsidR="001E6818" w:rsidRPr="00C00657">
        <w:rPr>
          <w:rFonts w:ascii="Microsoft Yi Baiti" w:eastAsia="Microsoft Yi Baiti" w:hAnsi="Microsoft Yi Baiti"/>
          <w:color w:val="10284A"/>
          <w:sz w:val="26"/>
          <w:szCs w:val="26"/>
        </w:rPr>
        <w:t>to</w:t>
      </w:r>
      <w:r w:rsidRPr="00C00657">
        <w:rPr>
          <w:rFonts w:ascii="Microsoft Yi Baiti" w:eastAsia="Microsoft Yi Baiti" w:hAnsi="Microsoft Yi Baiti"/>
          <w:color w:val="10284A"/>
          <w:sz w:val="26"/>
          <w:szCs w:val="26"/>
        </w:rPr>
        <w:t xml:space="preserve"> full participation in extracurricular activities including school camps, swimming lessons and leaver activities.  We also partner in a similar way with local sporting clubs and community groups.</w:t>
      </w:r>
    </w:p>
    <w:p w14:paraId="2D968874" w14:textId="02FD9539" w:rsidR="00B00B7D" w:rsidRPr="00C00657" w:rsidRDefault="00A04849" w:rsidP="00074002">
      <w:pPr>
        <w:pStyle w:val="Title"/>
        <w:rPr>
          <w:color w:val="10284A"/>
        </w:rPr>
      </w:pPr>
      <w:r w:rsidRPr="00C00657">
        <w:rPr>
          <w:rFonts w:ascii="Microsoft Yi Baiti" w:eastAsia="Microsoft Yi Baiti" w:hAnsi="Microsoft Yi Baiti" w:hint="eastAsia"/>
          <w:b/>
          <w:color w:val="10284A"/>
          <w:sz w:val="32"/>
          <w:szCs w:val="32"/>
        </w:rPr>
        <w:t>Community Rehab</w:t>
      </w:r>
      <w:r w:rsidR="00FB5AA2" w:rsidRPr="00C00657">
        <w:rPr>
          <w:rFonts w:ascii="Microsoft Yi Baiti" w:eastAsia="Microsoft Yi Baiti" w:hAnsi="Microsoft Yi Baiti" w:hint="eastAsia"/>
          <w:b/>
          <w:color w:val="10284A"/>
          <w:sz w:val="32"/>
          <w:szCs w:val="32"/>
        </w:rPr>
        <w:t>ilitation</w:t>
      </w:r>
      <w:r w:rsidRPr="00C00657">
        <w:rPr>
          <w:rFonts w:ascii="Microsoft Yi Baiti" w:eastAsia="Microsoft Yi Baiti" w:hAnsi="Microsoft Yi Baiti" w:hint="eastAsia"/>
          <w:b/>
          <w:color w:val="10284A"/>
          <w:sz w:val="32"/>
          <w:szCs w:val="32"/>
        </w:rPr>
        <w:t xml:space="preserve"> Bike</w:t>
      </w:r>
    </w:p>
    <w:p w14:paraId="56B8D7E1" w14:textId="3B5ABC79" w:rsidR="00CD7DFA" w:rsidRDefault="00A04849" w:rsidP="00074002">
      <w:pPr>
        <w:rPr>
          <w:rFonts w:ascii="Microsoft Yi Baiti" w:eastAsia="Microsoft Yi Baiti" w:hAnsi="Microsoft Yi Baiti"/>
          <w:b/>
          <w:color w:val="10284A"/>
          <w:sz w:val="32"/>
          <w:szCs w:val="32"/>
        </w:rPr>
      </w:pPr>
      <w:r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A </w:t>
      </w:r>
      <w:r w:rsidR="001C361F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local</w:t>
      </w:r>
      <w:r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</w:t>
      </w:r>
      <w:r w:rsidR="00FB5AA2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crowd </w:t>
      </w:r>
      <w:r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funded project to support Kenny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,</w:t>
      </w:r>
      <w:r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</w:t>
      </w:r>
      <w:r w:rsidR="00FB5AA2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and the wider community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,</w:t>
      </w:r>
      <w:r w:rsidR="00FB5AA2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with the purchased of a specialised rehabilitation bike.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 This was asked for by the community and facilitated by the ACF!</w:t>
      </w:r>
    </w:p>
    <w:p w14:paraId="2844F8E6" w14:textId="22754EE0" w:rsidR="00717B23" w:rsidRPr="00C00657" w:rsidRDefault="00A04849" w:rsidP="00074002">
      <w:pPr>
        <w:pStyle w:val="Title"/>
        <w:rPr>
          <w:rFonts w:ascii="Microsoft Yi Baiti" w:eastAsia="Microsoft Yi Baiti" w:hAnsi="Microsoft Yi Baiti"/>
          <w:b/>
          <w:color w:val="10284A"/>
          <w:sz w:val="32"/>
          <w:szCs w:val="32"/>
        </w:rPr>
      </w:pPr>
      <w:r w:rsidRPr="00C00657">
        <w:rPr>
          <w:rFonts w:ascii="Microsoft Yi Baiti" w:eastAsia="Microsoft Yi Baiti" w:hAnsi="Microsoft Yi Baiti" w:hint="eastAsia"/>
          <w:b/>
          <w:color w:val="10284A"/>
          <w:sz w:val="32"/>
          <w:szCs w:val="32"/>
        </w:rPr>
        <w:t>ACF Impact Gran</w:t>
      </w:r>
      <w:r w:rsidR="00A80951">
        <w:rPr>
          <w:rFonts w:ascii="Microsoft Yi Baiti" w:eastAsia="Microsoft Yi Baiti" w:hAnsi="Microsoft Yi Baiti"/>
          <w:b/>
          <w:color w:val="10284A"/>
          <w:sz w:val="32"/>
          <w:szCs w:val="32"/>
        </w:rPr>
        <w:t>t</w:t>
      </w:r>
    </w:p>
    <w:p w14:paraId="790D468D" w14:textId="03A53FE8" w:rsidR="00717B23" w:rsidRPr="00C00657" w:rsidRDefault="00FB5AA2" w:rsidP="00074002">
      <w:pPr>
        <w:rPr>
          <w:rFonts w:ascii="Microsoft Yi Baiti" w:eastAsia="Microsoft Yi Baiti" w:hAnsi="Microsoft Yi Baiti"/>
          <w:color w:val="10284A"/>
          <w:sz w:val="26"/>
          <w:szCs w:val="26"/>
        </w:rPr>
      </w:pPr>
      <w:r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Th</w:t>
      </w:r>
      <w:r w:rsidR="00E608C2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is</w:t>
      </w:r>
      <w:r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was a single </w:t>
      </w:r>
      <w:r w:rsidR="001E6818" w:rsidRPr="00C00657">
        <w:rPr>
          <w:rFonts w:ascii="Microsoft Yi Baiti" w:eastAsia="Microsoft Yi Baiti" w:hAnsi="Microsoft Yi Baiti"/>
          <w:color w:val="10284A"/>
          <w:sz w:val="26"/>
          <w:szCs w:val="26"/>
        </w:rPr>
        <w:t xml:space="preserve">$18,000 </w:t>
      </w:r>
      <w:r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grant to the Great Southern Mental Health Network to help with the purchase of music instrument</w:t>
      </w:r>
      <w:r w:rsidR="001C361F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s</w:t>
      </w:r>
      <w:r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to facilitate the beginning of their “Therapy Through Music Program”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.  Key criteria of this grant included it being a new program </w:t>
      </w:r>
      <w:r w:rsidR="00197B9A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which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demonstr</w:t>
      </w:r>
      <w:r w:rsidR="00197B9A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ated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 xml:space="preserve"> collaboration and inclu</w:t>
      </w:r>
      <w:r w:rsidR="001C361F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siveness</w:t>
      </w:r>
      <w:r w:rsidR="00E8132E" w:rsidRPr="00C00657">
        <w:rPr>
          <w:rFonts w:ascii="Microsoft Yi Baiti" w:eastAsia="Microsoft Yi Baiti" w:hAnsi="Microsoft Yi Baiti" w:hint="eastAsia"/>
          <w:color w:val="10284A"/>
          <w:sz w:val="26"/>
          <w:szCs w:val="26"/>
        </w:rPr>
        <w:t>.</w:t>
      </w:r>
    </w:p>
    <w:p w14:paraId="2482DF04" w14:textId="77777777" w:rsidR="00E850F1" w:rsidRDefault="00E850F1" w:rsidP="00074002">
      <w:pPr>
        <w:pStyle w:val="Title"/>
        <w:rPr>
          <w:rFonts w:ascii="Microsoft Yi Baiti" w:eastAsia="Microsoft Yi Baiti" w:hAnsi="Microsoft Yi Baiti"/>
          <w:b/>
          <w:color w:val="10284A"/>
          <w:sz w:val="32"/>
          <w:szCs w:val="32"/>
        </w:rPr>
      </w:pPr>
    </w:p>
    <w:p w14:paraId="16B920B5" w14:textId="77777777" w:rsidR="00E850F1" w:rsidRDefault="00E850F1" w:rsidP="00074002">
      <w:pPr>
        <w:pStyle w:val="Title"/>
        <w:rPr>
          <w:rFonts w:ascii="Microsoft Yi Baiti" w:eastAsia="Microsoft Yi Baiti" w:hAnsi="Microsoft Yi Baiti"/>
          <w:b/>
          <w:color w:val="10284A"/>
          <w:sz w:val="32"/>
          <w:szCs w:val="32"/>
        </w:rPr>
      </w:pPr>
    </w:p>
    <w:p w14:paraId="4A6B6428" w14:textId="4BB26AD4" w:rsidR="00B35F4C" w:rsidRPr="00C00657" w:rsidRDefault="00A04849" w:rsidP="00074002">
      <w:pPr>
        <w:pStyle w:val="Title"/>
        <w:rPr>
          <w:rFonts w:ascii="Microsoft Yi Baiti" w:eastAsia="Microsoft Yi Baiti" w:hAnsi="Microsoft Yi Baiti"/>
          <w:b/>
          <w:color w:val="10284A"/>
          <w:sz w:val="32"/>
          <w:szCs w:val="32"/>
        </w:rPr>
      </w:pPr>
      <w:r w:rsidRPr="00C00657">
        <w:rPr>
          <w:rFonts w:ascii="Microsoft Yi Baiti" w:eastAsia="Microsoft Yi Baiti" w:hAnsi="Microsoft Yi Baiti" w:hint="eastAsia"/>
          <w:b/>
          <w:color w:val="10284A"/>
          <w:sz w:val="32"/>
          <w:szCs w:val="32"/>
        </w:rPr>
        <w:t>Cornerstone Funding</w:t>
      </w:r>
    </w:p>
    <w:p w14:paraId="14EE3477" w14:textId="5A6624AE" w:rsidR="00B35F4C" w:rsidRDefault="00E8132E" w:rsidP="00074002">
      <w:pPr>
        <w:pStyle w:val="Title"/>
        <w:rPr>
          <w:rFonts w:ascii="Microsoft Yi Baiti" w:eastAsia="Microsoft Yi Baiti" w:hAnsi="Microsoft Yi Baiti"/>
          <w:bCs/>
          <w:color w:val="10284A"/>
          <w:sz w:val="26"/>
          <w:szCs w:val="26"/>
        </w:rPr>
      </w:pPr>
      <w:r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>Cornerstone Application</w:t>
      </w:r>
      <w:r w:rsidR="001C361F"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>s</w:t>
      </w:r>
      <w:r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 xml:space="preserve"> are</w:t>
      </w:r>
      <w:r w:rsidR="00FB5AA2"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 xml:space="preserve"> where existing Service Organisations make application to the ACF to request financial assistance for Individuals they </w:t>
      </w:r>
      <w:r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 xml:space="preserve">are already </w:t>
      </w:r>
      <w:r w:rsidR="00FB5AA2"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 xml:space="preserve">supporting.  </w:t>
      </w:r>
      <w:r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>K</w:t>
      </w:r>
      <w:r w:rsidR="00FB5AA2"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>ey criter</w:t>
      </w:r>
      <w:r w:rsidR="001E6818" w:rsidRPr="00C00657">
        <w:rPr>
          <w:rFonts w:ascii="Microsoft Yi Baiti" w:eastAsia="Microsoft Yi Baiti" w:hAnsi="Microsoft Yi Baiti"/>
          <w:bCs/>
          <w:color w:val="10284A"/>
          <w:sz w:val="26"/>
          <w:szCs w:val="26"/>
        </w:rPr>
        <w:t xml:space="preserve">ia </w:t>
      </w:r>
      <w:r w:rsidR="00FB5AA2"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 xml:space="preserve">of our Cornerstone Funding </w:t>
      </w:r>
      <w:r w:rsidR="001E6818" w:rsidRPr="00C00657">
        <w:rPr>
          <w:rFonts w:ascii="Microsoft Yi Baiti" w:eastAsia="Microsoft Yi Baiti" w:hAnsi="Microsoft Yi Baiti"/>
          <w:bCs/>
          <w:color w:val="10284A"/>
          <w:sz w:val="26"/>
          <w:szCs w:val="26"/>
        </w:rPr>
        <w:t xml:space="preserve">require the agencies to demonstrate the request </w:t>
      </w:r>
      <w:r w:rsidR="000A2065" w:rsidRPr="00C00657">
        <w:rPr>
          <w:rFonts w:ascii="Microsoft Yi Baiti" w:eastAsia="Microsoft Yi Baiti" w:hAnsi="Microsoft Yi Baiti"/>
          <w:bCs/>
          <w:color w:val="10284A"/>
          <w:sz w:val="26"/>
          <w:szCs w:val="26"/>
        </w:rPr>
        <w:t xml:space="preserve">is </w:t>
      </w:r>
      <w:r w:rsidR="001E6818" w:rsidRPr="00C00657">
        <w:rPr>
          <w:rFonts w:ascii="Microsoft Yi Baiti" w:eastAsia="Microsoft Yi Baiti" w:hAnsi="Microsoft Yi Baiti"/>
          <w:bCs/>
          <w:color w:val="10284A"/>
          <w:sz w:val="26"/>
          <w:szCs w:val="26"/>
        </w:rPr>
        <w:t xml:space="preserve">for </w:t>
      </w:r>
      <w:r w:rsidR="000A2065" w:rsidRPr="00C00657">
        <w:rPr>
          <w:rFonts w:ascii="Microsoft Yi Baiti" w:eastAsia="Microsoft Yi Baiti" w:hAnsi="Microsoft Yi Baiti"/>
          <w:bCs/>
          <w:color w:val="10284A"/>
          <w:sz w:val="26"/>
          <w:szCs w:val="26"/>
        </w:rPr>
        <w:t xml:space="preserve">an </w:t>
      </w:r>
      <w:r w:rsidR="00FB5AA2"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>identified gap in funding</w:t>
      </w:r>
      <w:r w:rsidR="000A2065" w:rsidRPr="00C00657">
        <w:rPr>
          <w:rFonts w:ascii="Microsoft Yi Baiti" w:eastAsia="Microsoft Yi Baiti" w:hAnsi="Microsoft Yi Baiti"/>
          <w:bCs/>
          <w:color w:val="10284A"/>
          <w:sz w:val="26"/>
          <w:szCs w:val="26"/>
        </w:rPr>
        <w:t xml:space="preserve"> and must be for items of necessity</w:t>
      </w:r>
      <w:r w:rsidR="00FB5AA2"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 xml:space="preserve"> </w:t>
      </w:r>
      <w:r w:rsidR="000A2065" w:rsidRPr="00C00657">
        <w:rPr>
          <w:rFonts w:ascii="Microsoft Yi Baiti" w:eastAsia="Microsoft Yi Baiti" w:hAnsi="Microsoft Yi Baiti"/>
          <w:bCs/>
          <w:color w:val="10284A"/>
          <w:sz w:val="26"/>
          <w:szCs w:val="26"/>
        </w:rPr>
        <w:t>i.e.,</w:t>
      </w:r>
      <w:r w:rsidR="00FB5AA2"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 xml:space="preserve"> they are</w:t>
      </w:r>
      <w:r w:rsidR="001C361F"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 xml:space="preserve"> essential for a basic standard of living and</w:t>
      </w:r>
      <w:r w:rsidR="00FB5AA2" w:rsidRPr="00C00657">
        <w:rPr>
          <w:rFonts w:ascii="Microsoft Yi Baiti" w:eastAsia="Microsoft Yi Baiti" w:hAnsi="Microsoft Yi Baiti" w:hint="eastAsia"/>
          <w:bCs/>
          <w:color w:val="10284A"/>
          <w:sz w:val="26"/>
          <w:szCs w:val="26"/>
        </w:rPr>
        <w:t xml:space="preserve"> not available elsewhere.</w:t>
      </w:r>
    </w:p>
    <w:p w14:paraId="1B2D1397" w14:textId="77777777" w:rsidR="00104E4A" w:rsidRPr="00104E4A" w:rsidRDefault="00104E4A" w:rsidP="00074002"/>
    <w:p w14:paraId="4A5CF7B1" w14:textId="4CDCE7D5" w:rsidR="007D144C" w:rsidRPr="00C00657" w:rsidRDefault="00D3091E" w:rsidP="00074002">
      <w:pPr>
        <w:spacing w:after="0"/>
        <w:rPr>
          <w:color w:val="10284A"/>
          <w:sz w:val="24"/>
          <w:szCs w:val="24"/>
        </w:rPr>
      </w:pPr>
      <w:r>
        <w:rPr>
          <w:noProof/>
        </w:rPr>
        <mc:AlternateContent>
          <mc:Choice Requires="cx1">
            <w:drawing>
              <wp:inline distT="0" distB="0" distL="0" distR="0" wp14:anchorId="51B6BB15" wp14:editId="2A74CF67">
                <wp:extent cx="6599582" cy="7951304"/>
                <wp:effectExtent l="0" t="0" r="10795" b="12065"/>
                <wp:docPr id="1653551113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84891B-87E1-82C9-070F-8CDE12AAEE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 wp14:anchorId="51B6BB15" wp14:editId="2A74CF67">
                <wp:extent cx="6599582" cy="7951304"/>
                <wp:effectExtent l="0" t="0" r="10795" b="12065"/>
                <wp:docPr id="1653551113" name="Char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84891B-87E1-82C9-070F-8CDE12AAEE62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3551113" name="Chart 1">
                          <a:extLst>
                            <a:ext uri="{FF2B5EF4-FFF2-40B4-BE49-F238E27FC236}">
                              <a16:creationId xmlns:a16="http://schemas.microsoft.com/office/drawing/2014/main" id="{3A84891B-87E1-82C9-070F-8CDE12AAEE62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9555" cy="7950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7BB5F30" w14:textId="56BAD6A3" w:rsidR="00A04849" w:rsidRDefault="00A04849" w:rsidP="00074002">
      <w:pPr>
        <w:spacing w:after="0"/>
        <w:rPr>
          <w:noProof/>
          <w:color w:val="10284A"/>
        </w:rPr>
      </w:pPr>
    </w:p>
    <w:p w14:paraId="03A28A83" w14:textId="7C52D445" w:rsidR="005A2E22" w:rsidRDefault="005A2E22" w:rsidP="00FF4F8E">
      <w:pPr>
        <w:jc w:val="center"/>
        <w:rPr>
          <w:rFonts w:ascii="Microsoft Yi Baiti" w:eastAsia="Microsoft Yi Baiti" w:hAnsi="Microsoft Yi Baiti"/>
          <w:b/>
          <w:bCs/>
          <w:color w:val="10284A"/>
          <w:sz w:val="26"/>
          <w:szCs w:val="26"/>
        </w:rPr>
      </w:pPr>
      <w:r w:rsidRPr="005A2E22">
        <w:rPr>
          <w:rFonts w:ascii="Microsoft Yi Baiti" w:eastAsia="Microsoft Yi Baiti" w:hAnsi="Microsoft Yi Baiti"/>
          <w:b/>
          <w:bCs/>
          <w:color w:val="10284A"/>
          <w:sz w:val="26"/>
          <w:szCs w:val="26"/>
        </w:rPr>
        <w:t>For further updates on $s given back check out the home page of the ACF website.</w:t>
      </w:r>
    </w:p>
    <w:sectPr w:rsidR="005A2E22" w:rsidSect="00E850F1">
      <w:footerReference w:type="default" r:id="rId11"/>
      <w:pgSz w:w="11906" w:h="16838"/>
      <w:pgMar w:top="284" w:right="720" w:bottom="284" w:left="720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5176" w14:textId="77777777" w:rsidR="00981D37" w:rsidRDefault="00981D37" w:rsidP="00CD7DFA">
      <w:pPr>
        <w:spacing w:after="0" w:line="240" w:lineRule="auto"/>
      </w:pPr>
      <w:r>
        <w:separator/>
      </w:r>
    </w:p>
  </w:endnote>
  <w:endnote w:type="continuationSeparator" w:id="0">
    <w:p w14:paraId="292DE92C" w14:textId="77777777" w:rsidR="00981D37" w:rsidRDefault="00981D37" w:rsidP="00CD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77F2" w14:textId="47B18F0B" w:rsidR="00CD7DFA" w:rsidRPr="0010516F" w:rsidRDefault="00CD7DFA">
    <w:pPr>
      <w:pStyle w:val="Footer"/>
      <w:rPr>
        <w:rFonts w:ascii="Microsoft Yi Baiti" w:eastAsia="Microsoft Yi Baiti" w:hAnsi="Microsoft Yi Baiti"/>
        <w:b/>
        <w:bCs/>
        <w:color w:val="10284A"/>
      </w:rPr>
    </w:pPr>
    <w:r w:rsidRPr="0010516F">
      <w:rPr>
        <w:rFonts w:ascii="Microsoft Yi Baiti" w:eastAsia="Microsoft Yi Baiti" w:hAnsi="Microsoft Yi Baiti" w:hint="eastAsia"/>
        <w:b/>
        <w:bCs/>
        <w:noProof/>
        <w:color w:val="10284A"/>
      </w:rPr>
      <w:drawing>
        <wp:anchor distT="0" distB="0" distL="114300" distR="114300" simplePos="0" relativeHeight="251658240" behindDoc="1" locked="0" layoutInCell="1" allowOverlap="1" wp14:anchorId="28DE255B" wp14:editId="229D6AA4">
          <wp:simplePos x="0" y="0"/>
          <wp:positionH relativeFrom="column">
            <wp:posOffset>6360388</wp:posOffset>
          </wp:positionH>
          <wp:positionV relativeFrom="paragraph">
            <wp:posOffset>-109855</wp:posOffset>
          </wp:positionV>
          <wp:extent cx="416560" cy="416560"/>
          <wp:effectExtent l="0" t="0" r="2540" b="2540"/>
          <wp:wrapTight wrapText="bothSides">
            <wp:wrapPolygon edited="0">
              <wp:start x="0" y="0"/>
              <wp:lineTo x="0" y="20744"/>
              <wp:lineTo x="20744" y="20744"/>
              <wp:lineTo x="20744" y="0"/>
              <wp:lineTo x="0" y="0"/>
            </wp:wrapPolygon>
          </wp:wrapTight>
          <wp:docPr id="2" name="Picture 2" descr="Graphical user interface, application, ic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, icon, Team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516F">
      <w:rPr>
        <w:rFonts w:ascii="Microsoft Yi Baiti" w:eastAsia="Microsoft Yi Baiti" w:hAnsi="Microsoft Yi Baiti" w:hint="eastAsia"/>
        <w:b/>
        <w:bCs/>
        <w:color w:val="10284A"/>
      </w:rPr>
      <w:t>www.acfwa.com.au</w:t>
    </w:r>
    <w:r w:rsidRPr="0010516F">
      <w:rPr>
        <w:rFonts w:ascii="Microsoft Yi Baiti" w:eastAsia="Microsoft Yi Baiti" w:hAnsi="Microsoft Yi Baiti" w:hint="eastAsia"/>
        <w:b/>
        <w:bCs/>
        <w:color w:val="10284A"/>
      </w:rPr>
      <w:ptab w:relativeTo="margin" w:alignment="center" w:leader="none"/>
    </w:r>
    <w:r w:rsidRPr="0010516F">
      <w:rPr>
        <w:rFonts w:ascii="Microsoft Yi Baiti" w:eastAsia="Microsoft Yi Baiti" w:hAnsi="Microsoft Yi Baiti" w:hint="eastAsia"/>
        <w:b/>
        <w:bCs/>
        <w:color w:val="10284A"/>
      </w:rPr>
      <w:t>donate@acfwa.com.au</w:t>
    </w:r>
    <w:r w:rsidRPr="0010516F">
      <w:rPr>
        <w:rFonts w:ascii="Microsoft Yi Baiti" w:eastAsia="Microsoft Yi Baiti" w:hAnsi="Microsoft Yi Baiti" w:hint="eastAsia"/>
        <w:b/>
        <w:bCs/>
        <w:color w:val="10284A"/>
      </w:rPr>
      <w:ptab w:relativeTo="margin" w:alignment="right" w:leader="none"/>
    </w:r>
    <w:r w:rsidRPr="0010516F">
      <w:rPr>
        <w:rFonts w:ascii="Microsoft Yi Baiti" w:eastAsia="Microsoft Yi Baiti" w:hAnsi="Microsoft Yi Baiti" w:hint="eastAsia"/>
        <w:b/>
        <w:bCs/>
        <w:color w:val="10284A"/>
      </w:rPr>
      <w:t xml:space="preserve">@albanycommunityfoundation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7E40" w14:textId="77777777" w:rsidR="00981D37" w:rsidRDefault="00981D37" w:rsidP="00CD7DFA">
      <w:pPr>
        <w:spacing w:after="0" w:line="240" w:lineRule="auto"/>
      </w:pPr>
      <w:r>
        <w:separator/>
      </w:r>
    </w:p>
  </w:footnote>
  <w:footnote w:type="continuationSeparator" w:id="0">
    <w:p w14:paraId="21071FD2" w14:textId="77777777" w:rsidR="00981D37" w:rsidRDefault="00981D37" w:rsidP="00CD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6251"/>
    <w:multiLevelType w:val="hybridMultilevel"/>
    <w:tmpl w:val="32044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65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AA"/>
    <w:rsid w:val="0000655D"/>
    <w:rsid w:val="00015282"/>
    <w:rsid w:val="00067E06"/>
    <w:rsid w:val="00071AB1"/>
    <w:rsid w:val="00074002"/>
    <w:rsid w:val="000A2065"/>
    <w:rsid w:val="000A7A67"/>
    <w:rsid w:val="000D344E"/>
    <w:rsid w:val="000E3D9D"/>
    <w:rsid w:val="00102242"/>
    <w:rsid w:val="00104E4A"/>
    <w:rsid w:val="0010516F"/>
    <w:rsid w:val="00136093"/>
    <w:rsid w:val="00157B73"/>
    <w:rsid w:val="0018436B"/>
    <w:rsid w:val="00197B9A"/>
    <w:rsid w:val="001C361F"/>
    <w:rsid w:val="001E6818"/>
    <w:rsid w:val="001E7CB6"/>
    <w:rsid w:val="001F7D2A"/>
    <w:rsid w:val="00234F34"/>
    <w:rsid w:val="00262FCF"/>
    <w:rsid w:val="002758B2"/>
    <w:rsid w:val="002A65C6"/>
    <w:rsid w:val="002C10DE"/>
    <w:rsid w:val="00320CBF"/>
    <w:rsid w:val="0032355B"/>
    <w:rsid w:val="00327429"/>
    <w:rsid w:val="003507A9"/>
    <w:rsid w:val="00356C07"/>
    <w:rsid w:val="00384F1B"/>
    <w:rsid w:val="00424334"/>
    <w:rsid w:val="00484A8E"/>
    <w:rsid w:val="004A216D"/>
    <w:rsid w:val="004E24BE"/>
    <w:rsid w:val="00550E1D"/>
    <w:rsid w:val="00551798"/>
    <w:rsid w:val="00562E7A"/>
    <w:rsid w:val="00584B0C"/>
    <w:rsid w:val="0059520D"/>
    <w:rsid w:val="00595AAA"/>
    <w:rsid w:val="005A2E22"/>
    <w:rsid w:val="005B0949"/>
    <w:rsid w:val="005C1415"/>
    <w:rsid w:val="005D3762"/>
    <w:rsid w:val="005E0ADC"/>
    <w:rsid w:val="005F438E"/>
    <w:rsid w:val="006156AC"/>
    <w:rsid w:val="0062592B"/>
    <w:rsid w:val="00631912"/>
    <w:rsid w:val="006D4D27"/>
    <w:rsid w:val="00711151"/>
    <w:rsid w:val="00717B23"/>
    <w:rsid w:val="00724693"/>
    <w:rsid w:val="007430BE"/>
    <w:rsid w:val="00757549"/>
    <w:rsid w:val="007919D3"/>
    <w:rsid w:val="007D144C"/>
    <w:rsid w:val="0082515E"/>
    <w:rsid w:val="008E70D4"/>
    <w:rsid w:val="008F49AB"/>
    <w:rsid w:val="00943EBA"/>
    <w:rsid w:val="00963B69"/>
    <w:rsid w:val="00970B71"/>
    <w:rsid w:val="00981D37"/>
    <w:rsid w:val="00983F68"/>
    <w:rsid w:val="009A7053"/>
    <w:rsid w:val="009B2368"/>
    <w:rsid w:val="009C4FDD"/>
    <w:rsid w:val="009E0340"/>
    <w:rsid w:val="009F252F"/>
    <w:rsid w:val="009F2E67"/>
    <w:rsid w:val="00A04849"/>
    <w:rsid w:val="00A351CD"/>
    <w:rsid w:val="00A80951"/>
    <w:rsid w:val="00AD1F1B"/>
    <w:rsid w:val="00B007FC"/>
    <w:rsid w:val="00B00B7D"/>
    <w:rsid w:val="00B00B9E"/>
    <w:rsid w:val="00B35F4C"/>
    <w:rsid w:val="00BB28EA"/>
    <w:rsid w:val="00BB4B67"/>
    <w:rsid w:val="00BE57DE"/>
    <w:rsid w:val="00C00657"/>
    <w:rsid w:val="00C12FAF"/>
    <w:rsid w:val="00C254B4"/>
    <w:rsid w:val="00C327A8"/>
    <w:rsid w:val="00C734AA"/>
    <w:rsid w:val="00C823E4"/>
    <w:rsid w:val="00CB1591"/>
    <w:rsid w:val="00CD7DFA"/>
    <w:rsid w:val="00CE0772"/>
    <w:rsid w:val="00D20767"/>
    <w:rsid w:val="00D3091E"/>
    <w:rsid w:val="00D516E2"/>
    <w:rsid w:val="00D7163A"/>
    <w:rsid w:val="00D83B7E"/>
    <w:rsid w:val="00D9621F"/>
    <w:rsid w:val="00DE5135"/>
    <w:rsid w:val="00E22C3D"/>
    <w:rsid w:val="00E608C2"/>
    <w:rsid w:val="00E61AE6"/>
    <w:rsid w:val="00E8132E"/>
    <w:rsid w:val="00E850F1"/>
    <w:rsid w:val="00E90C4B"/>
    <w:rsid w:val="00EB12DB"/>
    <w:rsid w:val="00EB159E"/>
    <w:rsid w:val="00EC2151"/>
    <w:rsid w:val="00F07BB5"/>
    <w:rsid w:val="00F80D47"/>
    <w:rsid w:val="00FB5AA2"/>
    <w:rsid w:val="00FB7F24"/>
    <w:rsid w:val="00FC1DAA"/>
    <w:rsid w:val="00FC387E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08F1"/>
  <w15:chartTrackingRefBased/>
  <w15:docId w15:val="{A44F570D-E209-43F8-892C-D700BF20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AAA"/>
  </w:style>
  <w:style w:type="paragraph" w:styleId="Heading1">
    <w:name w:val="heading 1"/>
    <w:basedOn w:val="Normal"/>
    <w:next w:val="Normal"/>
    <w:link w:val="Heading1Char"/>
    <w:uiPriority w:val="9"/>
    <w:qFormat/>
    <w:rsid w:val="00595AA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A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A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A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AA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AA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AA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AA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AA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A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95AA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595AA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95AA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AA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A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A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A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A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A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A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AA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A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95AA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95AAA"/>
    <w:rPr>
      <w:b/>
      <w:bCs/>
    </w:rPr>
  </w:style>
  <w:style w:type="character" w:styleId="Emphasis">
    <w:name w:val="Emphasis"/>
    <w:basedOn w:val="DefaultParagraphFont"/>
    <w:uiPriority w:val="20"/>
    <w:qFormat/>
    <w:rsid w:val="00595AAA"/>
    <w:rPr>
      <w:i/>
      <w:iCs/>
    </w:rPr>
  </w:style>
  <w:style w:type="paragraph" w:styleId="NoSpacing">
    <w:name w:val="No Spacing"/>
    <w:link w:val="NoSpacingChar"/>
    <w:uiPriority w:val="1"/>
    <w:qFormat/>
    <w:rsid w:val="00595A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A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5A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A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AA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5A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5A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5AA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95AA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95AA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84A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7430BE"/>
  </w:style>
  <w:style w:type="paragraph" w:styleId="ListParagraph">
    <w:name w:val="List Paragraph"/>
    <w:basedOn w:val="Normal"/>
    <w:uiPriority w:val="34"/>
    <w:qFormat/>
    <w:rsid w:val="00724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FA"/>
  </w:style>
  <w:style w:type="paragraph" w:styleId="Footer">
    <w:name w:val="footer"/>
    <w:basedOn w:val="Normal"/>
    <w:link w:val="FooterChar"/>
    <w:uiPriority w:val="99"/>
    <w:unhideWhenUsed/>
    <w:rsid w:val="00CD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14/relationships/chartEx" Target="charts/chart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\\gm2016\Shared%20Docs\Client%20Files\ACF\Financial%20Mod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AU" b="0" baseline="0">
                <a:solidFill>
                  <a:schemeClr val="bg1"/>
                </a:solidFill>
              </a:rPr>
              <a:t>Total Funds Given Back $ 1,052,438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1749737019445869E-2"/>
          <c:y val="9.0155345050595609E-2"/>
          <c:w val="0.913382442903101"/>
          <c:h val="0.6603525247417467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'Funds Given Back'!$A$35:$A$40</c:f>
              <c:strCache>
                <c:ptCount val="6"/>
                <c:pt idx="0">
                  <c:v>Individual Funding</c:v>
                </c:pt>
                <c:pt idx="1">
                  <c:v>Cornerstone Funding</c:v>
                </c:pt>
                <c:pt idx="2">
                  <c:v>Community Rehab Bike</c:v>
                </c:pt>
                <c:pt idx="3">
                  <c:v>Schools</c:v>
                </c:pt>
                <c:pt idx="4">
                  <c:v>Community Appeals &amp; Sports Clubs</c:v>
                </c:pt>
                <c:pt idx="5">
                  <c:v>ACF Impact Grant</c:v>
                </c:pt>
              </c:strCache>
            </c:strRef>
          </c:cat>
          <c:val>
            <c:numRef>
              <c:f>'Funds Given Back'!$B$35:$B$40</c:f>
              <c:numCache>
                <c:formatCode>_("$"* #,##0_);_("$"* \(#,##0\);_("$"* "-"_);_(@_)</c:formatCode>
                <c:ptCount val="6"/>
                <c:pt idx="0">
                  <c:v>384210.2</c:v>
                </c:pt>
                <c:pt idx="1">
                  <c:v>475759</c:v>
                </c:pt>
                <c:pt idx="2">
                  <c:v>27500</c:v>
                </c:pt>
                <c:pt idx="3">
                  <c:v>71598.3</c:v>
                </c:pt>
                <c:pt idx="4">
                  <c:v>75370.5</c:v>
                </c:pt>
                <c:pt idx="5">
                  <c:v>18000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2D-421E-A656-E4D7FF379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503280"/>
        <c:axId val="431503640"/>
      </c:barChart>
      <c:catAx>
        <c:axId val="43150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503640"/>
        <c:crosses val="autoZero"/>
        <c:auto val="1"/>
        <c:lblAlgn val="ctr"/>
        <c:lblOffset val="100"/>
        <c:noMultiLvlLbl val="0"/>
      </c:catAx>
      <c:valAx>
        <c:axId val="431503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503280"/>
        <c:crosses val="autoZero"/>
        <c:crossBetween val="between"/>
      </c:valAx>
      <c:spPr>
        <a:gradFill>
          <a:gsLst>
            <a:gs pos="0">
              <a:srgbClr val="0E0858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6350">
          <a:solidFill>
            <a:schemeClr val="accent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rgbClr val="03055D"/>
        </a:gs>
        <a:gs pos="54000">
          <a:srgbClr val="7AA3F6"/>
        </a:gs>
        <a:gs pos="72000">
          <a:srgbClr val="92B4F8"/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'Funds Given Back'!$R$37:$R$55</cx:f>
        <cx:lvl ptCount="19">
          <cx:pt idx="0">Albany Community Legal $22,222</cx:pt>
          <cx:pt idx="1">Other $5,175</cx:pt>
          <cx:pt idx="2">Amity Health $7,037</cx:pt>
          <cx:pt idx="3">Anglicare $199,648</cx:pt>
          <cx:pt idx="4">AYSA $67,660</cx:pt>
          <cx:pt idx="5">Community Living Assn $6,252</cx:pt>
          <cx:pt idx="6">Depression Support Network $12,724</cx:pt>
          <cx:pt idx="7">Foodbank $19,359</cx:pt>
          <cx:pt idx="8">Great Southern Personnel $4,907</cx:pt>
          <cx:pt idx="9">Headspace $29,262</cx:pt>
          <cx:pt idx="10">Men's Resource Centre $7,313</cx:pt>
          <cx:pt idx="11">Palmerston $14,273</cx:pt>
          <cx:pt idx="12">PCYC $7,000</cx:pt>
          <cx:pt idx="13">PIVOT Support Services $46,772</cx:pt>
          <cx:pt idx="14">Salvation Army $11,962</cx:pt>
          <cx:pt idx="15">Shalom House $2,000</cx:pt>
          <cx:pt idx="16">St Vincent De Paul $2,360</cx:pt>
          <cx:pt idx="17">Yorgum Aboriginal Corporation $3,634</cx:pt>
          <cx:pt idx="18">Youth Focus $6,199</cx:pt>
        </cx:lvl>
      </cx:strDim>
      <cx:numDim type="size">
        <cx:f>'Funds Given Back'!$S$37:$S$55</cx:f>
        <cx:lvl ptCount="19" formatCode="#,##0">
          <cx:pt idx="0">22222</cx:pt>
          <cx:pt idx="1">5175</cx:pt>
          <cx:pt idx="2">7037</cx:pt>
          <cx:pt idx="3">199648</cx:pt>
          <cx:pt idx="4">67660</cx:pt>
          <cx:pt idx="5">6252</cx:pt>
          <cx:pt idx="6">12724</cx:pt>
          <cx:pt idx="7">19359</cx:pt>
          <cx:pt idx="8">4907</cx:pt>
          <cx:pt idx="9">29262</cx:pt>
          <cx:pt idx="10">7313</cx:pt>
          <cx:pt idx="11">14273</cx:pt>
          <cx:pt idx="12">7000</cx:pt>
          <cx:pt idx="13">46772</cx:pt>
          <cx:pt idx="14">11962</cx:pt>
          <cx:pt idx="15">2000</cx:pt>
          <cx:pt idx="16">2360</cx:pt>
          <cx:pt idx="17">3634</cx:pt>
          <cx:pt idx="18">6199</cx:pt>
        </cx:lvl>
      </cx:numDim>
    </cx:data>
  </cx:chartData>
  <cx:chart>
    <cx:title pos="t" align="ctr" overlay="0">
      <cx:tx>
        <cx:txData>
          <cx:v>ACF Cornerstone Funding $ 475,759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 sz="1000" b="1"/>
          </a:pPr>
          <a:r>
            <a:rPr lang="en-US" sz="1000" b="1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ACF Cornerstone Funding $ 475,759</a:t>
          </a:r>
        </a:p>
      </cx:txPr>
    </cx:title>
    <cx:plotArea>
      <cx:plotAreaRegion>
        <cx:series layoutId="treemap" uniqueId="{DB7ADEC9-169A-4B43-9166-DEECE015FC49}">
          <cx:dataLabels pos="inEnd"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1000"/>
                </a:pPr>
                <a:endParaRPr lang="en-US" sz="1000" b="0" i="0" u="none" strike="noStrike" baseline="0">
                  <a:solidFill>
                    <a:sysClr val="window" lastClr="FFFFFF"/>
                  </a:solidFill>
                  <a:latin typeface="Calibri" panose="020F0502020204030204"/>
                </a:endParaRPr>
              </a:p>
            </cx:txPr>
            <cx:visibility seriesName="0" categoryName="1" value="0"/>
          </cx:dataLabels>
          <cx:dataId val="0"/>
          <cx:layoutPr>
            <cx:parentLabelLayout val="overlapping"/>
          </cx:layoutPr>
        </cx:series>
      </cx:plotAreaRegion>
    </cx:plotArea>
    <cx:legend pos="t" align="ctr" overlay="0">
      <cx:spPr>
        <a:solidFill>
          <a:schemeClr val="bg1"/>
        </a:solidFill>
      </cx:spPr>
      <cx:txPr>
        <a:bodyPr vertOverflow="overflow" horzOverflow="overflow" wrap="square" lIns="0" tIns="0" rIns="0" bIns="0"/>
        <a:lstStyle/>
        <a:p>
          <a:pPr algn="ctr" rtl="0">
            <a:defRPr sz="1000" b="0" i="0">
              <a:solidFill>
                <a:srgbClr val="595959"/>
              </a:solidFill>
              <a:latin typeface="Calibri" panose="020F0502020204030204" pitchFamily="34" charset="0"/>
              <a:ea typeface="Calibri" panose="020F0502020204030204" pitchFamily="34" charset="0"/>
              <a:cs typeface="Calibri" panose="020F0502020204030204" pitchFamily="34" charset="0"/>
            </a:defRPr>
          </a:pPr>
          <a:endParaRPr lang="en-AU" sz="1000"/>
        </a:p>
      </cx:txPr>
    </cx:legend>
  </cx:chart>
  <cx:spPr>
    <a:pattFill prst="ltDnDiag">
      <a:fgClr>
        <a:schemeClr val="bg1">
          <a:lumMod val="95000"/>
        </a:schemeClr>
      </a:fgClr>
      <a:bgClr>
        <a:schemeClr val="bg1"/>
      </a:bgClr>
    </a:pattFill>
    <a:ln>
      <a:solidFill>
        <a:schemeClr val="accent1"/>
      </a:solidFill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417">
  <cs:axisTitle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 b="1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</dc:creator>
  <cp:keywords/>
  <dc:description/>
  <cp:lastModifiedBy>Julie Harken</cp:lastModifiedBy>
  <cp:revision>17</cp:revision>
  <cp:lastPrinted>2023-08-16T05:02:00Z</cp:lastPrinted>
  <dcterms:created xsi:type="dcterms:W3CDTF">2023-05-01T07:15:00Z</dcterms:created>
  <dcterms:modified xsi:type="dcterms:W3CDTF">2023-08-16T05:03:00Z</dcterms:modified>
</cp:coreProperties>
</file>